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FA12" w14:textId="7AAC969A" w:rsidR="00CA6759" w:rsidRPr="00CC40F0" w:rsidRDefault="00CA6759" w:rsidP="00CA6759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Theraplay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therapist</w:t>
      </w:r>
      <w:r w:rsidRPr="7A5ED876">
        <w:rPr>
          <w:rFonts w:ascii="Calibri" w:eastAsia="Calibri" w:hAnsi="Calibri" w:cs="Calibri"/>
          <w:b/>
          <w:bCs/>
          <w:sz w:val="22"/>
          <w:szCs w:val="22"/>
        </w:rPr>
        <w:t xml:space="preserve"> JD</w:t>
      </w:r>
      <w:r>
        <w:rPr>
          <w:rFonts w:ascii="Calibri" w:eastAsia="Calibri" w:hAnsi="Calibri" w:cs="Calibri"/>
          <w:b/>
          <w:bCs/>
          <w:sz w:val="22"/>
          <w:szCs w:val="22"/>
        </w:rPr>
        <w:t>/</w:t>
      </w:r>
      <w:r w:rsidRPr="7A5ED876">
        <w:rPr>
          <w:rFonts w:ascii="Calibri" w:eastAsia="Calibri" w:hAnsi="Calibri" w:cs="Calibri"/>
          <w:b/>
          <w:bCs/>
          <w:sz w:val="22"/>
          <w:szCs w:val="22"/>
        </w:rPr>
        <w:t>Job Ad</w:t>
      </w:r>
    </w:p>
    <w:p w14:paraId="6D3176A7" w14:textId="77777777" w:rsidR="00CA6759" w:rsidRDefault="00CA6759" w:rsidP="00CA6759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980"/>
        <w:gridCol w:w="7035"/>
      </w:tblGrid>
      <w:tr w:rsidR="00CA6759" w14:paraId="0C6E1CF0" w14:textId="77777777" w:rsidTr="003443E8">
        <w:trPr>
          <w:trHeight w:val="5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DA1D703" w14:textId="77777777" w:rsidR="00CA6759" w:rsidRPr="00DD3B5C" w:rsidRDefault="00CA6759" w:rsidP="003443E8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D3B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JOB TITLE: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C248C2" w14:textId="55775AA2" w:rsidR="00CA6759" w:rsidRPr="00DD3B5C" w:rsidRDefault="00CA6759" w:rsidP="003443E8">
            <w:pPr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Theraplay</w:t>
            </w:r>
            <w:proofErr w:type="spellEnd"/>
            <w:r w:rsidRPr="00DD3B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Therapist</w:t>
            </w:r>
          </w:p>
        </w:tc>
      </w:tr>
      <w:tr w:rsidR="00CA6759" w14:paraId="1A3DF081" w14:textId="77777777" w:rsidTr="003443E8">
        <w:trPr>
          <w:trHeight w:val="5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758CA39" w14:textId="77777777" w:rsidR="00CA6759" w:rsidRDefault="00CA6759" w:rsidP="003443E8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7A5ED87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DEPARTMENT: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452DEE6" w14:textId="77777777" w:rsidR="00CA6759" w:rsidRDefault="00CA6759" w:rsidP="003443E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Clinical</w:t>
            </w:r>
          </w:p>
        </w:tc>
      </w:tr>
      <w:tr w:rsidR="00CA6759" w14:paraId="377C25EB" w14:textId="77777777" w:rsidTr="003443E8">
        <w:trPr>
          <w:trHeight w:val="5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5403B43" w14:textId="77777777" w:rsidR="00CA6759" w:rsidRDefault="00CA6759" w:rsidP="003443E8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5ED87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LOCATION: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C2E4E3C" w14:textId="77777777" w:rsidR="00CA6759" w:rsidRDefault="00CA6759" w:rsidP="003443E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5ED87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EPIC Solutions, Glen House, Sifford Road, Marsh Barton, EX2 8NL</w:t>
            </w:r>
          </w:p>
        </w:tc>
      </w:tr>
      <w:tr w:rsidR="00CA6759" w14:paraId="5CE632E6" w14:textId="77777777" w:rsidTr="003443E8">
        <w:trPr>
          <w:trHeight w:val="5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0C78535" w14:textId="77777777" w:rsidR="00CA6759" w:rsidRPr="00DD3B5C" w:rsidRDefault="00CA6759" w:rsidP="003443E8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D3B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CONTRACT TYPE: 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14E1E1D" w14:textId="77777777" w:rsidR="00CA6759" w:rsidRPr="00DD3B5C" w:rsidRDefault="00CA6759" w:rsidP="003443E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D3B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Associate</w:t>
            </w:r>
          </w:p>
        </w:tc>
      </w:tr>
      <w:tr w:rsidR="00CA6759" w14:paraId="57172305" w14:textId="77777777" w:rsidTr="003443E8">
        <w:trPr>
          <w:trHeight w:val="5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5B2F5E6" w14:textId="77777777" w:rsidR="00CA6759" w:rsidRPr="7A5ED876" w:rsidRDefault="00CA6759" w:rsidP="003443E8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RATE: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D906247" w14:textId="77777777" w:rsidR="00CA6759" w:rsidRPr="7A5ED876" w:rsidRDefault="00CA6759" w:rsidP="003443E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D3B5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Dependent on experience</w:t>
            </w:r>
          </w:p>
        </w:tc>
      </w:tr>
      <w:tr w:rsidR="00CA6759" w14:paraId="0A334A7B" w14:textId="77777777" w:rsidTr="003443E8">
        <w:trPr>
          <w:trHeight w:val="5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DA75FF1" w14:textId="77777777" w:rsidR="00CA6759" w:rsidRDefault="00CA6759" w:rsidP="003443E8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 APPLY: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9187453" w14:textId="77777777" w:rsidR="00CA6759" w:rsidRPr="00DD3B5C" w:rsidRDefault="00CA6759" w:rsidP="003443E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 apply, please send an updated CV to </w:t>
            </w:r>
            <w:hyperlink r:id="rId10" w:history="1">
              <w:r w:rsidRPr="00565A08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practice.manager@epicsolutions.co.uk</w:t>
              </w:r>
            </w:hyperlink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Informal enquiries are welcome. </w:t>
            </w:r>
          </w:p>
        </w:tc>
      </w:tr>
    </w:tbl>
    <w:p w14:paraId="6CBCF83E" w14:textId="77777777" w:rsidR="00CA6759" w:rsidRPr="00DD3B5C" w:rsidRDefault="00CA6759" w:rsidP="00CA6759">
      <w:pPr>
        <w:rPr>
          <w:rFonts w:ascii="Calibri" w:hAnsi="Calibri" w:cs="Calibri"/>
          <w:sz w:val="22"/>
          <w:szCs w:val="22"/>
        </w:rPr>
      </w:pPr>
    </w:p>
    <w:p w14:paraId="7173D5BD" w14:textId="77777777" w:rsidR="00CA6759" w:rsidRPr="00CA6759" w:rsidRDefault="00CA6759" w:rsidP="003C4E04">
      <w:pPr>
        <w:pStyle w:val="NormalWeb"/>
        <w:spacing w:before="0" w:beforeAutospacing="0" w:after="180" w:afterAutospacing="0"/>
        <w:rPr>
          <w:rFonts w:ascii="Calibri" w:hAnsi="Calibri" w:cs="Calibri"/>
          <w:b/>
          <w:bCs/>
          <w:sz w:val="22"/>
          <w:szCs w:val="22"/>
        </w:rPr>
      </w:pPr>
    </w:p>
    <w:p w14:paraId="2DAD4D7B" w14:textId="77777777" w:rsidR="003C4E04" w:rsidRPr="00CA6759" w:rsidRDefault="003C4E04" w:rsidP="003C4E04">
      <w:pPr>
        <w:pStyle w:val="NormalWeb"/>
        <w:spacing w:before="0" w:beforeAutospacing="0" w:after="180" w:afterAutospacing="0"/>
        <w:rPr>
          <w:rFonts w:ascii="Calibri" w:hAnsi="Calibri" w:cs="Calibri"/>
          <w:b/>
          <w:bCs/>
          <w:sz w:val="22"/>
          <w:szCs w:val="22"/>
        </w:rPr>
      </w:pPr>
      <w:r w:rsidRPr="00CA6759">
        <w:rPr>
          <w:rFonts w:ascii="Calibri" w:hAnsi="Calibri" w:cs="Calibri"/>
          <w:b/>
          <w:bCs/>
          <w:sz w:val="22"/>
          <w:szCs w:val="22"/>
        </w:rPr>
        <w:t>About EPIC Solutions</w:t>
      </w:r>
    </w:p>
    <w:p w14:paraId="419D8C02" w14:textId="77777777" w:rsidR="00CA6759" w:rsidRPr="00DD3B5C" w:rsidRDefault="00CA6759" w:rsidP="00CA6759">
      <w:pPr>
        <w:rPr>
          <w:rFonts w:ascii="Calibri" w:eastAsia="Calibri" w:hAnsi="Calibri" w:cs="Calibri"/>
          <w:sz w:val="22"/>
          <w:szCs w:val="22"/>
        </w:rPr>
      </w:pPr>
      <w:r w:rsidRPr="00DD3B5C">
        <w:rPr>
          <w:rFonts w:ascii="Calibri" w:eastAsia="Calibri" w:hAnsi="Calibri" w:cs="Calibri"/>
          <w:sz w:val="22"/>
          <w:szCs w:val="22"/>
        </w:rPr>
        <w:t>EPIC Solutions is a child-centred community clinical service based in Devon, supporting children, young people, and families with complex emotional, developmental, and mental health needs. We work in a neuro affirming, trauma-informed, and relational way, integrating psychological, therapeutic, and physical health approaches within a multidisciplinary model.</w:t>
      </w:r>
    </w:p>
    <w:p w14:paraId="0CE22265" w14:textId="77777777" w:rsidR="00CA6759" w:rsidRDefault="00CA6759" w:rsidP="003C4E04">
      <w:pPr>
        <w:pStyle w:val="NormalWeb"/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</w:p>
    <w:p w14:paraId="31CB433C" w14:textId="5A4E2A52" w:rsidR="003C4E04" w:rsidRPr="00CA6759" w:rsidRDefault="003C4E04" w:rsidP="003C4E04">
      <w:pPr>
        <w:pStyle w:val="NormalWeb"/>
        <w:spacing w:before="0" w:beforeAutospacing="0" w:after="180" w:afterAutospacing="0"/>
        <w:rPr>
          <w:rFonts w:ascii="Calibri" w:hAnsi="Calibri" w:cs="Calibri"/>
          <w:b/>
          <w:bCs/>
          <w:sz w:val="22"/>
          <w:szCs w:val="22"/>
        </w:rPr>
      </w:pPr>
      <w:r w:rsidRPr="00CA6759">
        <w:rPr>
          <w:rFonts w:ascii="Calibri" w:hAnsi="Calibri" w:cs="Calibri"/>
          <w:b/>
          <w:bCs/>
          <w:sz w:val="22"/>
          <w:szCs w:val="22"/>
        </w:rPr>
        <w:t>The Role</w:t>
      </w:r>
    </w:p>
    <w:p w14:paraId="5DDF318E" w14:textId="77777777" w:rsidR="003C4E04" w:rsidRPr="003C4E04" w:rsidRDefault="003C4E04" w:rsidP="003C4E04">
      <w:pPr>
        <w:pStyle w:val="NormalWeb"/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 xml:space="preserve">We are seeking a skilled and attuned therapist trained in </w:t>
      </w:r>
      <w:proofErr w:type="spellStart"/>
      <w:r w:rsidRPr="003C4E04">
        <w:rPr>
          <w:rFonts w:ascii="Calibri" w:hAnsi="Calibri" w:cs="Calibri"/>
          <w:sz w:val="22"/>
          <w:szCs w:val="22"/>
        </w:rPr>
        <w:t>Theraplay</w:t>
      </w:r>
      <w:proofErr w:type="spellEnd"/>
      <w:r w:rsidRPr="003C4E04">
        <w:rPr>
          <w:rFonts w:ascii="Calibri" w:hAnsi="Calibri" w:cs="Calibri"/>
          <w:sz w:val="22"/>
          <w:szCs w:val="22"/>
        </w:rPr>
        <w:t xml:space="preserve"> to join our clinical team. The role involves working therapeutically with children and caregivers to strengthen attachment relationships, emotional regulation, and felt safety through structured, play-based relational interventions.</w:t>
      </w:r>
    </w:p>
    <w:p w14:paraId="16D5A398" w14:textId="32E05220" w:rsidR="003C4E04" w:rsidRPr="003C4E04" w:rsidRDefault="00CA6759" w:rsidP="003C4E04">
      <w:pPr>
        <w:pStyle w:val="NormalWeb"/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role will</w:t>
      </w:r>
      <w:r w:rsidR="003C4E04" w:rsidRPr="003C4E04">
        <w:rPr>
          <w:rFonts w:ascii="Calibri" w:hAnsi="Calibri" w:cs="Calibri"/>
          <w:sz w:val="22"/>
          <w:szCs w:val="22"/>
        </w:rPr>
        <w:t xml:space="preserve"> support caregivers to build responsive, attuned interactions that promote connection, resilience, and relational security.</w:t>
      </w:r>
    </w:p>
    <w:p w14:paraId="47BC276D" w14:textId="77777777" w:rsidR="00CA6759" w:rsidRDefault="00CA6759" w:rsidP="003C4E04">
      <w:pPr>
        <w:pStyle w:val="NormalWeb"/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</w:p>
    <w:p w14:paraId="7FADC629" w14:textId="62BB5516" w:rsidR="003C4E04" w:rsidRPr="00CA6759" w:rsidRDefault="003C4E04" w:rsidP="003C4E04">
      <w:pPr>
        <w:pStyle w:val="NormalWeb"/>
        <w:spacing w:before="0" w:beforeAutospacing="0" w:after="180" w:afterAutospacing="0"/>
        <w:rPr>
          <w:rFonts w:ascii="Calibri" w:hAnsi="Calibri" w:cs="Calibri"/>
          <w:b/>
          <w:bCs/>
          <w:sz w:val="22"/>
          <w:szCs w:val="22"/>
        </w:rPr>
      </w:pPr>
      <w:r w:rsidRPr="00CA6759">
        <w:rPr>
          <w:rFonts w:ascii="Calibri" w:hAnsi="Calibri" w:cs="Calibri"/>
          <w:b/>
          <w:bCs/>
          <w:sz w:val="22"/>
          <w:szCs w:val="22"/>
        </w:rPr>
        <w:t>Key Responsibilities</w:t>
      </w:r>
    </w:p>
    <w:p w14:paraId="48980742" w14:textId="1F5F957C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 xml:space="preserve">Deliver </w:t>
      </w:r>
      <w:proofErr w:type="spellStart"/>
      <w:r w:rsidRPr="003C4E04">
        <w:rPr>
          <w:rFonts w:ascii="Calibri" w:hAnsi="Calibri" w:cs="Calibri"/>
          <w:sz w:val="22"/>
          <w:szCs w:val="22"/>
        </w:rPr>
        <w:t>Theraplay</w:t>
      </w:r>
      <w:proofErr w:type="spellEnd"/>
      <w:r w:rsidRPr="003C4E04">
        <w:rPr>
          <w:rFonts w:ascii="Calibri" w:hAnsi="Calibri" w:cs="Calibri"/>
          <w:sz w:val="22"/>
          <w:szCs w:val="22"/>
        </w:rPr>
        <w:t>-informed therapeutic sessions</w:t>
      </w:r>
    </w:p>
    <w:p w14:paraId="0B5B4C44" w14:textId="43C405E3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Conduct assessments and contribute to formulation</w:t>
      </w:r>
    </w:p>
    <w:p w14:paraId="488985A6" w14:textId="5222A21E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Support caregiver participation and skill development</w:t>
      </w:r>
    </w:p>
    <w:p w14:paraId="5ED90CF1" w14:textId="15B22BC6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Collaborate with multidisciplinary colleagues</w:t>
      </w:r>
    </w:p>
    <w:p w14:paraId="47D25902" w14:textId="6F45FA5B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Maintain high-quality clinical documentation</w:t>
      </w:r>
    </w:p>
    <w:p w14:paraId="71367BC2" w14:textId="6AA2746F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Participate in supervision and reflective practice</w:t>
      </w:r>
    </w:p>
    <w:p w14:paraId="4B1308FC" w14:textId="77777777" w:rsidR="00CA6759" w:rsidRDefault="00CA6759" w:rsidP="003C4E04">
      <w:pPr>
        <w:pStyle w:val="NormalWeb"/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</w:p>
    <w:p w14:paraId="754A2848" w14:textId="05129B2E" w:rsidR="00CA6759" w:rsidRPr="00CA6759" w:rsidRDefault="00CA6759" w:rsidP="003C4E04">
      <w:pPr>
        <w:pStyle w:val="NormalWeb"/>
        <w:spacing w:before="0" w:beforeAutospacing="0" w:after="180" w:afterAutospacing="0"/>
        <w:rPr>
          <w:rFonts w:ascii="Calibri" w:hAnsi="Calibri" w:cs="Calibri"/>
          <w:b/>
          <w:bCs/>
          <w:sz w:val="22"/>
          <w:szCs w:val="22"/>
        </w:rPr>
      </w:pPr>
      <w:r w:rsidRPr="00CA6759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8411284" w14:textId="7EC39899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lastRenderedPageBreak/>
        <w:t>Relevant professional qualification (psychology, psychotherapy, social work, OT, or related discipline)</w:t>
      </w:r>
      <w:r w:rsidR="00CA6759">
        <w:rPr>
          <w:rFonts w:ascii="Calibri" w:hAnsi="Calibri" w:cs="Calibri"/>
          <w:sz w:val="22"/>
          <w:szCs w:val="22"/>
        </w:rPr>
        <w:t xml:space="preserve"> </w:t>
      </w:r>
      <w:r w:rsidR="00CA6759" w:rsidRPr="00DD3B5C">
        <w:rPr>
          <w:rFonts w:ascii="Calibri" w:hAnsi="Calibri" w:cs="Calibri"/>
          <w:b/>
          <w:bCs/>
          <w:sz w:val="22"/>
          <w:szCs w:val="22"/>
        </w:rPr>
        <w:t>-</w:t>
      </w:r>
      <w:r w:rsidR="00CA6759" w:rsidRPr="00DD3B5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essential</w:t>
      </w:r>
    </w:p>
    <w:p w14:paraId="1370025C" w14:textId="65843DD8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proofErr w:type="spellStart"/>
      <w:r w:rsidRPr="003C4E04">
        <w:rPr>
          <w:rFonts w:ascii="Calibri" w:hAnsi="Calibri" w:cs="Calibri"/>
          <w:sz w:val="22"/>
          <w:szCs w:val="22"/>
        </w:rPr>
        <w:t>Theraplay</w:t>
      </w:r>
      <w:proofErr w:type="spellEnd"/>
      <w:r w:rsidRPr="003C4E04">
        <w:rPr>
          <w:rFonts w:ascii="Calibri" w:hAnsi="Calibri" w:cs="Calibri"/>
          <w:sz w:val="22"/>
          <w:szCs w:val="22"/>
        </w:rPr>
        <w:t xml:space="preserve"> Level 1 &amp; 2 training (or equivalent)</w:t>
      </w:r>
      <w:r w:rsidR="00CA6759">
        <w:rPr>
          <w:rFonts w:ascii="Calibri" w:hAnsi="Calibri" w:cs="Calibri"/>
          <w:sz w:val="22"/>
          <w:szCs w:val="22"/>
        </w:rPr>
        <w:t xml:space="preserve"> </w:t>
      </w:r>
      <w:r w:rsidR="00CA6759" w:rsidRPr="00DD3B5C">
        <w:rPr>
          <w:rFonts w:ascii="Calibri" w:hAnsi="Calibri" w:cs="Calibri"/>
          <w:b/>
          <w:bCs/>
          <w:sz w:val="22"/>
          <w:szCs w:val="22"/>
        </w:rPr>
        <w:t>-</w:t>
      </w:r>
      <w:r w:rsidR="00CA6759" w:rsidRPr="00DD3B5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essential</w:t>
      </w:r>
    </w:p>
    <w:p w14:paraId="4B1743EF" w14:textId="68070D6A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Experience working with attachment and developmental trauma</w:t>
      </w:r>
      <w:r w:rsidR="00CA6759">
        <w:rPr>
          <w:rFonts w:ascii="Calibri" w:hAnsi="Calibri" w:cs="Calibri"/>
          <w:sz w:val="22"/>
          <w:szCs w:val="22"/>
        </w:rPr>
        <w:t xml:space="preserve"> </w:t>
      </w:r>
      <w:r w:rsidR="00CA6759" w:rsidRPr="00DD3B5C">
        <w:rPr>
          <w:rFonts w:ascii="Calibri" w:hAnsi="Calibri" w:cs="Calibri"/>
          <w:b/>
          <w:bCs/>
          <w:sz w:val="22"/>
          <w:szCs w:val="22"/>
        </w:rPr>
        <w:t>-</w:t>
      </w:r>
      <w:r w:rsidR="00CA6759" w:rsidRPr="00DD3B5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essential</w:t>
      </w:r>
    </w:p>
    <w:p w14:paraId="569610B9" w14:textId="5F5B9FEE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Registration with relevant professional body</w:t>
      </w:r>
      <w:r w:rsidR="00CA6759">
        <w:rPr>
          <w:rFonts w:ascii="Calibri" w:hAnsi="Calibri" w:cs="Calibri"/>
          <w:sz w:val="22"/>
          <w:szCs w:val="22"/>
        </w:rPr>
        <w:t xml:space="preserve"> </w:t>
      </w:r>
      <w:r w:rsidR="00CA6759" w:rsidRPr="00DD3B5C">
        <w:rPr>
          <w:rFonts w:ascii="Calibri" w:hAnsi="Calibri" w:cs="Calibri"/>
          <w:b/>
          <w:bCs/>
          <w:sz w:val="22"/>
          <w:szCs w:val="22"/>
        </w:rPr>
        <w:t>-</w:t>
      </w:r>
      <w:r w:rsidR="00CA6759" w:rsidRPr="00DD3B5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essential</w:t>
      </w:r>
    </w:p>
    <w:p w14:paraId="26710CAE" w14:textId="0DAC5560" w:rsidR="003C4E04" w:rsidRPr="00CA6759" w:rsidRDefault="003C4E04" w:rsidP="003C4E04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Strong relational and systemic working skills</w:t>
      </w:r>
      <w:r w:rsidR="00CA6759">
        <w:rPr>
          <w:rFonts w:ascii="Calibri" w:hAnsi="Calibri" w:cs="Calibri"/>
          <w:sz w:val="22"/>
          <w:szCs w:val="22"/>
        </w:rPr>
        <w:t xml:space="preserve"> </w:t>
      </w:r>
      <w:r w:rsidR="00CA6759" w:rsidRPr="00DD3B5C">
        <w:rPr>
          <w:rFonts w:ascii="Calibri" w:hAnsi="Calibri" w:cs="Calibri"/>
          <w:b/>
          <w:bCs/>
          <w:sz w:val="22"/>
          <w:szCs w:val="22"/>
        </w:rPr>
        <w:t>-</w:t>
      </w:r>
      <w:r w:rsidR="00CA6759" w:rsidRPr="00DD3B5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essential</w:t>
      </w:r>
    </w:p>
    <w:p w14:paraId="5A0029A7" w14:textId="0F5A4B90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Experience in community or multidisciplinary services</w:t>
      </w:r>
      <w:r w:rsidR="00CA6759">
        <w:rPr>
          <w:rFonts w:ascii="Calibri" w:hAnsi="Calibri" w:cs="Calibri"/>
          <w:sz w:val="22"/>
          <w:szCs w:val="22"/>
        </w:rPr>
        <w:t xml:space="preserve"> </w:t>
      </w:r>
      <w:r w:rsidR="00CA6759" w:rsidRPr="00DD3B5C">
        <w:rPr>
          <w:rFonts w:ascii="Calibri" w:hAnsi="Calibri" w:cs="Calibri"/>
          <w:b/>
          <w:bCs/>
          <w:sz w:val="22"/>
          <w:szCs w:val="22"/>
        </w:rPr>
        <w:t>-</w:t>
      </w:r>
      <w:r w:rsidR="00CA6759" w:rsidRPr="00DD3B5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essential</w:t>
      </w:r>
    </w:p>
    <w:p w14:paraId="534ADF95" w14:textId="1C0FC381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Knowledge of neuro</w:t>
      </w:r>
      <w:r>
        <w:rPr>
          <w:rFonts w:ascii="Calibri" w:hAnsi="Calibri" w:cs="Calibri"/>
          <w:sz w:val="22"/>
          <w:szCs w:val="22"/>
        </w:rPr>
        <w:t xml:space="preserve"> </w:t>
      </w:r>
      <w:r w:rsidRPr="003C4E04">
        <w:rPr>
          <w:rFonts w:ascii="Calibri" w:hAnsi="Calibri" w:cs="Calibri"/>
          <w:sz w:val="22"/>
          <w:szCs w:val="22"/>
        </w:rPr>
        <w:t>affirming practice</w:t>
      </w:r>
      <w:r w:rsidR="00CA6759">
        <w:rPr>
          <w:rFonts w:ascii="Calibri" w:hAnsi="Calibri" w:cs="Calibri"/>
          <w:sz w:val="22"/>
          <w:szCs w:val="22"/>
        </w:rPr>
        <w:t xml:space="preserve"> </w:t>
      </w:r>
      <w:r w:rsidR="00CA6759" w:rsidRPr="00DD3B5C">
        <w:rPr>
          <w:rFonts w:ascii="Calibri" w:hAnsi="Calibri" w:cs="Calibri"/>
          <w:b/>
          <w:bCs/>
          <w:sz w:val="22"/>
          <w:szCs w:val="22"/>
        </w:rPr>
        <w:t>-</w:t>
      </w:r>
      <w:r w:rsidR="00CA6759" w:rsidRPr="00DD3B5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essential</w:t>
      </w:r>
    </w:p>
    <w:p w14:paraId="7A7030E4" w14:textId="0B969293" w:rsidR="003C4E04" w:rsidRPr="003C4E04" w:rsidRDefault="003C4E04" w:rsidP="00CA6759">
      <w:pPr>
        <w:pStyle w:val="NormalWeb"/>
        <w:numPr>
          <w:ilvl w:val="0"/>
          <w:numId w:val="2"/>
        </w:numPr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  <w:r w:rsidRPr="003C4E04">
        <w:rPr>
          <w:rFonts w:ascii="Calibri" w:hAnsi="Calibri" w:cs="Calibri"/>
          <w:sz w:val="22"/>
          <w:szCs w:val="22"/>
        </w:rPr>
        <w:t>Experience working with foster, adoptive, or kinship families</w:t>
      </w:r>
      <w:r w:rsidR="00CA6759">
        <w:rPr>
          <w:rFonts w:ascii="Calibri" w:hAnsi="Calibri" w:cs="Calibri"/>
          <w:sz w:val="22"/>
          <w:szCs w:val="22"/>
        </w:rPr>
        <w:t xml:space="preserve"> </w:t>
      </w:r>
      <w:r w:rsidR="00CA6759" w:rsidRPr="00DD3B5C">
        <w:rPr>
          <w:rFonts w:ascii="Calibri" w:hAnsi="Calibri" w:cs="Calibri"/>
          <w:b/>
          <w:bCs/>
          <w:sz w:val="22"/>
          <w:szCs w:val="22"/>
        </w:rPr>
        <w:t>-</w:t>
      </w:r>
      <w:r w:rsidR="00CA6759" w:rsidRPr="00DD3B5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essential</w:t>
      </w:r>
    </w:p>
    <w:p w14:paraId="3D108BE5" w14:textId="77777777" w:rsidR="003C4E04" w:rsidRPr="003C4E04" w:rsidRDefault="003C4E04" w:rsidP="003C4E04">
      <w:pPr>
        <w:pStyle w:val="NormalWeb"/>
        <w:spacing w:before="0" w:beforeAutospacing="0" w:after="180" w:afterAutospacing="0"/>
        <w:rPr>
          <w:rFonts w:ascii="Calibri" w:hAnsi="Calibri" w:cs="Calibri"/>
          <w:sz w:val="22"/>
          <w:szCs w:val="22"/>
        </w:rPr>
      </w:pPr>
    </w:p>
    <w:p w14:paraId="359D0F7A" w14:textId="56CA82E2" w:rsidR="003C4E04" w:rsidRDefault="003C4E04" w:rsidP="003C4E04">
      <w:pPr>
        <w:rPr>
          <w:rFonts w:eastAsia="Times New Roman"/>
        </w:rPr>
      </w:pPr>
      <w:r>
        <w:rPr>
          <w:rFonts w:eastAsia="Times New Roman"/>
        </w:rPr>
        <w:br/>
      </w:r>
    </w:p>
    <w:p w14:paraId="25923063" w14:textId="77777777" w:rsidR="0026319D" w:rsidRDefault="0026319D"/>
    <w:sectPr w:rsidR="0026319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13F2" w14:textId="77777777" w:rsidR="00E41D30" w:rsidRDefault="00E41D30" w:rsidP="00CA6759">
      <w:r>
        <w:separator/>
      </w:r>
    </w:p>
  </w:endnote>
  <w:endnote w:type="continuationSeparator" w:id="0">
    <w:p w14:paraId="6251B385" w14:textId="77777777" w:rsidR="00E41D30" w:rsidRDefault="00E41D30" w:rsidP="00CA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593B" w14:textId="77777777" w:rsidR="00E41D30" w:rsidRDefault="00E41D30" w:rsidP="00CA6759">
      <w:r>
        <w:separator/>
      </w:r>
    </w:p>
  </w:footnote>
  <w:footnote w:type="continuationSeparator" w:id="0">
    <w:p w14:paraId="26D638C3" w14:textId="77777777" w:rsidR="00E41D30" w:rsidRDefault="00E41D30" w:rsidP="00CA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FECD" w14:textId="77777777" w:rsidR="00CA6759" w:rsidRDefault="00CA6759" w:rsidP="00CA675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917AAB" wp14:editId="3E1BBEB3">
          <wp:simplePos x="0" y="0"/>
          <wp:positionH relativeFrom="column">
            <wp:posOffset>-382773</wp:posOffset>
          </wp:positionH>
          <wp:positionV relativeFrom="paragraph">
            <wp:posOffset>-119972</wp:posOffset>
          </wp:positionV>
          <wp:extent cx="1231655" cy="744279"/>
          <wp:effectExtent l="0" t="0" r="0" b="0"/>
          <wp:wrapNone/>
          <wp:docPr id="355849809" name="Picture 355849809" descr="A logo with two people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794364" name="Picture 1829794364" descr="A logo with two people in the midd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071" cy="74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1BEE58" w14:textId="77777777" w:rsidR="00CA6759" w:rsidRPr="00CA632F" w:rsidRDefault="00CA6759" w:rsidP="00CA6759">
    <w:pPr>
      <w:pStyle w:val="Header"/>
      <w:jc w:val="right"/>
      <w:rPr>
        <w:sz w:val="18"/>
        <w:szCs w:val="18"/>
        <w:lang w:val="nl-NL"/>
      </w:rPr>
    </w:pPr>
    <w:r w:rsidRPr="00185368">
      <w:rPr>
        <w:sz w:val="16"/>
        <w:szCs w:val="16"/>
        <w:lang w:val="nl-NL"/>
      </w:rPr>
      <w:t xml:space="preserve"> </w:t>
    </w:r>
    <w:r w:rsidRPr="00CA632F">
      <w:rPr>
        <w:sz w:val="18"/>
        <w:szCs w:val="18"/>
        <w:lang w:val="nl-NL"/>
      </w:rPr>
      <w:t>Tel: 01392 829989</w:t>
    </w:r>
  </w:p>
  <w:p w14:paraId="179360CA" w14:textId="77777777" w:rsidR="00CA6759" w:rsidRPr="00CA632F" w:rsidRDefault="00CA6759" w:rsidP="00CA6759">
    <w:pPr>
      <w:pStyle w:val="Header"/>
      <w:jc w:val="right"/>
      <w:rPr>
        <w:sz w:val="18"/>
        <w:szCs w:val="18"/>
        <w:lang w:val="nl-NL"/>
      </w:rPr>
    </w:pPr>
    <w:r w:rsidRPr="00CA632F">
      <w:rPr>
        <w:sz w:val="18"/>
        <w:szCs w:val="18"/>
        <w:lang w:val="nl-NL"/>
      </w:rPr>
      <w:t xml:space="preserve">Website: </w:t>
    </w:r>
    <w:hyperlink r:id="rId2" w:history="1">
      <w:r w:rsidRPr="00CA632F">
        <w:rPr>
          <w:rStyle w:val="Hyperlink"/>
          <w:sz w:val="18"/>
          <w:szCs w:val="18"/>
          <w:lang w:val="nl-NL"/>
        </w:rPr>
        <w:t>www.epicsolutions.org.uk</w:t>
      </w:r>
    </w:hyperlink>
  </w:p>
  <w:p w14:paraId="0BF4EF6A" w14:textId="77777777" w:rsidR="00CA6759" w:rsidRPr="00CA632F" w:rsidRDefault="00CA6759" w:rsidP="00CA6759">
    <w:pPr>
      <w:pStyle w:val="Header"/>
      <w:jc w:val="right"/>
      <w:rPr>
        <w:sz w:val="18"/>
        <w:szCs w:val="18"/>
      </w:rPr>
    </w:pPr>
    <w:r w:rsidRPr="00CA632F">
      <w:rPr>
        <w:sz w:val="18"/>
        <w:szCs w:val="18"/>
      </w:rPr>
      <w:t xml:space="preserve">Email: </w:t>
    </w:r>
    <w:hyperlink r:id="rId3" w:history="1">
      <w:r w:rsidRPr="00CA632F">
        <w:rPr>
          <w:rStyle w:val="Hyperlink"/>
          <w:sz w:val="18"/>
          <w:szCs w:val="18"/>
        </w:rPr>
        <w:t>admin@epicsolutions.org.uk</w:t>
      </w:r>
    </w:hyperlink>
  </w:p>
  <w:p w14:paraId="541BC6EE" w14:textId="77777777" w:rsidR="00CA6759" w:rsidRDefault="00CA6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4F44"/>
    <w:multiLevelType w:val="hybridMultilevel"/>
    <w:tmpl w:val="3216002E"/>
    <w:lvl w:ilvl="0" w:tplc="ED9053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342AD"/>
    <w:multiLevelType w:val="hybridMultilevel"/>
    <w:tmpl w:val="B1C2FDC8"/>
    <w:lvl w:ilvl="0" w:tplc="ED9053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A5802"/>
    <w:multiLevelType w:val="hybridMultilevel"/>
    <w:tmpl w:val="35F8B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920465">
    <w:abstractNumId w:val="2"/>
  </w:num>
  <w:num w:numId="2" w16cid:durableId="1198273618">
    <w:abstractNumId w:val="1"/>
  </w:num>
  <w:num w:numId="3" w16cid:durableId="95880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04"/>
    <w:rsid w:val="00071535"/>
    <w:rsid w:val="0026319D"/>
    <w:rsid w:val="003C4E04"/>
    <w:rsid w:val="004865CB"/>
    <w:rsid w:val="004C7D15"/>
    <w:rsid w:val="00AF2508"/>
    <w:rsid w:val="00CA6759"/>
    <w:rsid w:val="00E41D30"/>
    <w:rsid w:val="00E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741A"/>
  <w15:chartTrackingRefBased/>
  <w15:docId w15:val="{59968DE7-4B45-4F2D-89AA-559C55CD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E04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E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E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E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E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E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E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E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E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E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E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4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E0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4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E0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4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E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E0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A67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759"/>
    <w:rPr>
      <w:rFonts w:ascii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67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759"/>
    <w:rPr>
      <w:rFonts w:ascii="Aptos" w:hAnsi="Aptos" w:cs="Aptos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A6759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CA67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actice.manager@epicsolution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epicsolutions.org.uk" TargetMode="External"/><Relationship Id="rId2" Type="http://schemas.openxmlformats.org/officeDocument/2006/relationships/hyperlink" Target="http://www.epicsolutions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5CF96D8DF374183B8EF7733C20742" ma:contentTypeVersion="13" ma:contentTypeDescription="Create a new document." ma:contentTypeScope="" ma:versionID="15f0e26d6255aed503293b05311bb465">
  <xsd:schema xmlns:xsd="http://www.w3.org/2001/XMLSchema" xmlns:xs="http://www.w3.org/2001/XMLSchema" xmlns:p="http://schemas.microsoft.com/office/2006/metadata/properties" xmlns:ns2="70783b13-d565-4555-8be7-7db60c49bdfb" xmlns:ns3="fb8a4141-52e0-4fdf-b942-8924078d16a9" targetNamespace="http://schemas.microsoft.com/office/2006/metadata/properties" ma:root="true" ma:fieldsID="9536513a5070b3bf3b02bbbf4b170ab1" ns2:_="" ns3:_="">
    <xsd:import namespace="70783b13-d565-4555-8be7-7db60c49bdfb"/>
    <xsd:import namespace="fb8a4141-52e0-4fdf-b942-8924078d1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83b13-d565-4555-8be7-7db60c49b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54d86b-50ef-4797-9b59-5409275fe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a4141-52e0-4fdf-b942-8924078d16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319f65-12a1-4245-a3c3-18c2a6c98b8c}" ma:internalName="TaxCatchAll" ma:showField="CatchAllData" ma:web="fb8a4141-52e0-4fdf-b942-8924078d1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a4141-52e0-4fdf-b942-8924078d16a9" xsi:nil="true"/>
    <lcf76f155ced4ddcb4097134ff3c332f xmlns="70783b13-d565-4555-8be7-7db60c49bd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0E669-7176-45E0-BE31-882B90CF7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83b13-d565-4555-8be7-7db60c49bdfb"/>
    <ds:schemaRef ds:uri="fb8a4141-52e0-4fdf-b942-8924078d1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472CB-EB8C-46FF-A7A2-B0077ABA2DE8}">
  <ds:schemaRefs>
    <ds:schemaRef ds:uri="http://schemas.microsoft.com/office/2006/metadata/properties"/>
    <ds:schemaRef ds:uri="http://schemas.microsoft.com/office/infopath/2007/PartnerControls"/>
    <ds:schemaRef ds:uri="fb8a4141-52e0-4fdf-b942-8924078d16a9"/>
    <ds:schemaRef ds:uri="70783b13-d565-4555-8be7-7db60c49bdfb"/>
  </ds:schemaRefs>
</ds:datastoreItem>
</file>

<file path=customXml/itemProps3.xml><?xml version="1.0" encoding="utf-8"?>
<ds:datastoreItem xmlns:ds="http://schemas.openxmlformats.org/officeDocument/2006/customXml" ds:itemID="{6B5672CA-D815-4FDB-ADF8-8F9339658C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1840</Characters>
  <Application>Microsoft Office Word</Application>
  <DocSecurity>0</DocSecurity>
  <Lines>68</Lines>
  <Paragraphs>37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Cole - Epic Solutions</dc:creator>
  <cp:keywords/>
  <dc:description/>
  <cp:lastModifiedBy>Filipa Correia-Walliss - Epic Solutions</cp:lastModifiedBy>
  <cp:revision>3</cp:revision>
  <dcterms:created xsi:type="dcterms:W3CDTF">2026-02-18T16:19:00Z</dcterms:created>
  <dcterms:modified xsi:type="dcterms:W3CDTF">2026-02-20T15:35:00Z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0x01010008E5CF96D8DF374183B8EF7733C20742</vt:lpwstr>
  </property>
  <property fmtid="{D5CDD505-2E9C-101B-9397-08002B2CF9AE}" pid="3" name="MediaServiceImageTags">
    <vt:lpwstr/>
  </property>
</Properties>
</file>